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EF3B" w14:textId="77777777" w:rsidR="009E45D2" w:rsidRDefault="009E45D2" w:rsidP="009E45D2">
      <w:pPr>
        <w:pStyle w:val="BodyText2"/>
        <w:rPr>
          <w:rFonts w:ascii="Arial" w:hAnsi="Arial"/>
        </w:rPr>
      </w:pPr>
      <w:r>
        <w:rPr>
          <w:rFonts w:ascii="Arial" w:hAnsi="Arial"/>
        </w:rPr>
        <w:t>AUTOMATED EXTERNAL</w:t>
      </w:r>
    </w:p>
    <w:p w14:paraId="492976C9" w14:textId="77777777" w:rsidR="009E45D2" w:rsidRDefault="009E45D2" w:rsidP="009E45D2">
      <w:pPr>
        <w:pStyle w:val="BodyText2"/>
        <w:rPr>
          <w:rFonts w:ascii="Arial" w:hAnsi="Arial"/>
        </w:rPr>
      </w:pPr>
      <w:r>
        <w:rPr>
          <w:rFonts w:ascii="Arial" w:hAnsi="Arial"/>
        </w:rPr>
        <w:t>DEFIBRILLATION (AED)</w:t>
      </w:r>
    </w:p>
    <w:p w14:paraId="56BEDA61" w14:textId="77777777" w:rsidR="009E45D2" w:rsidRDefault="009E45D2" w:rsidP="009E45D2">
      <w:pPr>
        <w:pStyle w:val="BodyText2"/>
        <w:rPr>
          <w:rFonts w:ascii="Arial" w:hAnsi="Arial"/>
          <w:i/>
          <w:iCs/>
          <w:sz w:val="22"/>
        </w:rPr>
      </w:pPr>
      <w:r>
        <w:rPr>
          <w:rFonts w:ascii="Arial" w:hAnsi="Arial"/>
          <w:i/>
          <w:iCs/>
          <w:sz w:val="22"/>
        </w:rPr>
        <w:t>(Revised 12/16)</w:t>
      </w:r>
    </w:p>
    <w:p w14:paraId="72CCA183" w14:textId="77777777" w:rsidR="009E45D2" w:rsidRDefault="009E45D2" w:rsidP="009E45D2">
      <w:pPr>
        <w:pStyle w:val="BodyText2"/>
        <w:jc w:val="left"/>
        <w:rPr>
          <w:sz w:val="22"/>
          <w:u w:val="single"/>
        </w:rPr>
      </w:pPr>
    </w:p>
    <w:p w14:paraId="2F5D1C79" w14:textId="77777777" w:rsidR="009E45D2" w:rsidRDefault="009E45D2" w:rsidP="009E45D2">
      <w:pPr>
        <w:pStyle w:val="BodyText2"/>
        <w:rPr>
          <w:sz w:val="22"/>
          <w:u w:val="single"/>
        </w:rPr>
      </w:pPr>
    </w:p>
    <w:p w14:paraId="221A076E" w14:textId="77777777" w:rsidR="009E45D2" w:rsidRDefault="009E45D2" w:rsidP="009E45D2">
      <w:pPr>
        <w:pStyle w:val="BodyText2"/>
        <w:jc w:val="left"/>
        <w:rPr>
          <w:b w:val="0"/>
          <w:sz w:val="22"/>
        </w:rPr>
      </w:pPr>
      <w:r>
        <w:rPr>
          <w:sz w:val="22"/>
          <w:u w:val="single"/>
        </w:rPr>
        <w:t>INDICATIONS</w:t>
      </w:r>
    </w:p>
    <w:p w14:paraId="5B9BC6A6" w14:textId="77777777" w:rsidR="009E45D2" w:rsidRDefault="009E45D2" w:rsidP="009E45D2">
      <w:pPr>
        <w:pStyle w:val="BodyText2"/>
        <w:jc w:val="left"/>
        <w:rPr>
          <w:b w:val="0"/>
          <w:sz w:val="22"/>
        </w:rPr>
      </w:pPr>
    </w:p>
    <w:p w14:paraId="0220B749" w14:textId="77777777" w:rsidR="009E45D2" w:rsidRDefault="009E45D2" w:rsidP="009E45D2">
      <w:pPr>
        <w:pStyle w:val="BodyText2"/>
        <w:jc w:val="left"/>
        <w:rPr>
          <w:b w:val="0"/>
          <w:sz w:val="22"/>
        </w:rPr>
      </w:pPr>
      <w:r>
        <w:rPr>
          <w:b w:val="0"/>
          <w:sz w:val="22"/>
        </w:rPr>
        <w:tab/>
        <w:t>Electrical defibrillation is currently the most effective method for converting ventricular fibrillation (VF) or pulseless ventricular tachycardia (VT) to a life sustaining rhythm.</w:t>
      </w:r>
    </w:p>
    <w:p w14:paraId="3C240AFD" w14:textId="77777777" w:rsidR="009E45D2" w:rsidRDefault="009E45D2" w:rsidP="009E45D2">
      <w:pPr>
        <w:pStyle w:val="BodyText2"/>
        <w:jc w:val="left"/>
        <w:rPr>
          <w:b w:val="0"/>
          <w:sz w:val="22"/>
        </w:rPr>
      </w:pPr>
    </w:p>
    <w:p w14:paraId="4DC670D7" w14:textId="77777777" w:rsidR="009E45D2" w:rsidRDefault="009E45D2" w:rsidP="009E45D2">
      <w:pPr>
        <w:pStyle w:val="BodyText2"/>
        <w:jc w:val="left"/>
        <w:rPr>
          <w:bCs/>
          <w:i/>
          <w:iCs/>
          <w:sz w:val="22"/>
          <w:u w:val="single"/>
        </w:rPr>
      </w:pPr>
      <w:r>
        <w:rPr>
          <w:bCs/>
          <w:i/>
          <w:iCs/>
          <w:sz w:val="22"/>
          <w:u w:val="single"/>
        </w:rPr>
        <w:t>STATEMENT ON THE USE OF BIPHASIC AEDS</w:t>
      </w:r>
    </w:p>
    <w:p w14:paraId="50E3CC49" w14:textId="77777777" w:rsidR="009E45D2" w:rsidRDefault="009E45D2" w:rsidP="009E45D2">
      <w:pPr>
        <w:pStyle w:val="BodyText2"/>
        <w:jc w:val="left"/>
        <w:rPr>
          <w:bCs/>
          <w:i/>
          <w:iCs/>
          <w:sz w:val="22"/>
        </w:rPr>
      </w:pPr>
      <w:r>
        <w:rPr>
          <w:bCs/>
          <w:i/>
          <w:iCs/>
          <w:sz w:val="22"/>
        </w:rPr>
        <w:tab/>
      </w:r>
    </w:p>
    <w:p w14:paraId="4E20E0BD" w14:textId="77777777" w:rsidR="009E45D2" w:rsidRDefault="009E45D2" w:rsidP="009E45D2">
      <w:pPr>
        <w:pStyle w:val="BodyText2"/>
        <w:jc w:val="left"/>
        <w:rPr>
          <w:bCs/>
          <w:i/>
          <w:iCs/>
          <w:sz w:val="22"/>
        </w:rPr>
      </w:pPr>
      <w:r>
        <w:rPr>
          <w:bCs/>
          <w:i/>
          <w:iCs/>
          <w:sz w:val="22"/>
        </w:rPr>
        <w:tab/>
        <w:t>The American Heart Association has stated regarding AEDs using biphasic waveforms, “The data indicates that biphasic waveform shocks of relatively low energy (</w:t>
      </w:r>
      <w:r>
        <w:rPr>
          <w:bCs/>
          <w:i/>
          <w:iCs/>
          <w:sz w:val="22"/>
        </w:rPr>
        <w:sym w:font="Symbol" w:char="F03D"/>
      </w:r>
      <w:r>
        <w:rPr>
          <w:bCs/>
          <w:i/>
          <w:iCs/>
          <w:sz w:val="22"/>
        </w:rPr>
        <w:t xml:space="preserve"> or </w:t>
      </w:r>
      <w:r>
        <w:rPr>
          <w:bCs/>
          <w:i/>
          <w:iCs/>
          <w:sz w:val="22"/>
        </w:rPr>
        <w:sym w:font="Symbol" w:char="F03C"/>
      </w:r>
      <w:r>
        <w:rPr>
          <w:bCs/>
          <w:i/>
          <w:iCs/>
          <w:sz w:val="22"/>
        </w:rPr>
        <w:t xml:space="preserve"> 200 J) are safe and have equivalent or higher efficacy for termination of VF compared with higher-energy escalating monophasic waveform shocks (Class IIA).”  “The growing body of evidence is now considered sufficient to support a Class </w:t>
      </w:r>
      <w:proofErr w:type="spellStart"/>
      <w:r>
        <w:rPr>
          <w:bCs/>
          <w:i/>
          <w:iCs/>
          <w:sz w:val="22"/>
        </w:rPr>
        <w:t>IIa</w:t>
      </w:r>
      <w:proofErr w:type="spellEnd"/>
      <w:r>
        <w:rPr>
          <w:bCs/>
          <w:i/>
          <w:iCs/>
          <w:sz w:val="22"/>
        </w:rPr>
        <w:t xml:space="preserve"> recommendation for this low energy, BTE waveform.” </w:t>
      </w:r>
    </w:p>
    <w:p w14:paraId="5E5A92CB" w14:textId="77777777" w:rsidR="009E45D2" w:rsidRDefault="009E45D2" w:rsidP="009E45D2">
      <w:pPr>
        <w:pStyle w:val="BodyText2"/>
        <w:jc w:val="left"/>
        <w:rPr>
          <w:bCs/>
          <w:i/>
          <w:iCs/>
          <w:sz w:val="22"/>
        </w:rPr>
      </w:pPr>
    </w:p>
    <w:p w14:paraId="53BE514F" w14:textId="77777777" w:rsidR="009E45D2" w:rsidRDefault="009E45D2" w:rsidP="009E45D2">
      <w:pPr>
        <w:pStyle w:val="BodyText2"/>
        <w:jc w:val="left"/>
        <w:rPr>
          <w:bCs/>
          <w:i/>
          <w:iCs/>
          <w:sz w:val="22"/>
        </w:rPr>
      </w:pPr>
      <w:r>
        <w:rPr>
          <w:bCs/>
          <w:i/>
          <w:iCs/>
          <w:sz w:val="22"/>
        </w:rPr>
        <w:tab/>
        <w:t xml:space="preserve">Therefore, in addition to monophasic waveform AEDs, biphasic AEDs are also approved for </w:t>
      </w:r>
      <w:proofErr w:type="gramStart"/>
      <w:r>
        <w:rPr>
          <w:bCs/>
          <w:i/>
          <w:iCs/>
          <w:sz w:val="22"/>
        </w:rPr>
        <w:t>use..</w:t>
      </w:r>
      <w:proofErr w:type="gramEnd"/>
    </w:p>
    <w:p w14:paraId="47421C30" w14:textId="77777777" w:rsidR="009E45D2" w:rsidRDefault="009E45D2" w:rsidP="009E45D2">
      <w:pPr>
        <w:pStyle w:val="BodyText2"/>
        <w:jc w:val="left"/>
        <w:rPr>
          <w:bCs/>
          <w:i/>
          <w:iCs/>
          <w:sz w:val="22"/>
        </w:rPr>
      </w:pPr>
    </w:p>
    <w:p w14:paraId="4E404B22" w14:textId="77777777" w:rsidR="009E45D2" w:rsidRDefault="009E45D2" w:rsidP="009E45D2">
      <w:pPr>
        <w:pStyle w:val="BodyText2"/>
        <w:jc w:val="left"/>
        <w:rPr>
          <w:b w:val="0"/>
          <w:sz w:val="22"/>
        </w:rPr>
      </w:pPr>
      <w:r>
        <w:rPr>
          <w:sz w:val="22"/>
          <w:u w:val="single"/>
        </w:rPr>
        <w:t>CONTRAINDICATIONS/PRECAUTIONS</w:t>
      </w:r>
    </w:p>
    <w:p w14:paraId="138F2E32" w14:textId="77777777" w:rsidR="009E45D2" w:rsidRDefault="009E45D2" w:rsidP="009E45D2">
      <w:pPr>
        <w:pStyle w:val="BodyText2"/>
        <w:jc w:val="left"/>
        <w:rPr>
          <w:b w:val="0"/>
          <w:sz w:val="22"/>
        </w:rPr>
      </w:pPr>
    </w:p>
    <w:p w14:paraId="76EBFBA5" w14:textId="77777777" w:rsidR="009E45D2" w:rsidRDefault="009E45D2" w:rsidP="009E45D2">
      <w:pPr>
        <w:pStyle w:val="BodyText2"/>
        <w:numPr>
          <w:ilvl w:val="0"/>
          <w:numId w:val="1"/>
        </w:numPr>
        <w:jc w:val="left"/>
        <w:rPr>
          <w:b w:val="0"/>
          <w:sz w:val="22"/>
        </w:rPr>
      </w:pPr>
      <w:r>
        <w:rPr>
          <w:b w:val="0"/>
          <w:sz w:val="22"/>
        </w:rPr>
        <w:t>Success of defibrillation depends largely on the amount of time the patient has been in VF or VT.  For this reason, in the cardiac arrest situation, it is essential to check the rhythm and defibrillate as early as possible.</w:t>
      </w:r>
    </w:p>
    <w:p w14:paraId="5621CDB8" w14:textId="77777777" w:rsidR="009E45D2" w:rsidRDefault="009E45D2" w:rsidP="009E45D2">
      <w:pPr>
        <w:pStyle w:val="BodyText2"/>
        <w:numPr>
          <w:ilvl w:val="0"/>
          <w:numId w:val="1"/>
        </w:numPr>
        <w:jc w:val="left"/>
        <w:rPr>
          <w:b w:val="0"/>
          <w:sz w:val="22"/>
        </w:rPr>
      </w:pPr>
      <w:r>
        <w:rPr>
          <w:b w:val="0"/>
          <w:sz w:val="22"/>
        </w:rPr>
        <w:t>In the pediatric patient, defibrillation should occur as per the AHA 2005 Guidelines.</w:t>
      </w:r>
    </w:p>
    <w:p w14:paraId="69DDF185" w14:textId="77777777" w:rsidR="009E45D2" w:rsidRDefault="009E45D2" w:rsidP="009E45D2">
      <w:pPr>
        <w:pStyle w:val="BodyText2"/>
        <w:jc w:val="left"/>
        <w:rPr>
          <w:b w:val="0"/>
          <w:sz w:val="22"/>
        </w:rPr>
      </w:pPr>
    </w:p>
    <w:p w14:paraId="028767D1" w14:textId="77777777" w:rsidR="009E45D2" w:rsidRDefault="009E45D2" w:rsidP="009E45D2">
      <w:pPr>
        <w:pStyle w:val="BodyText2"/>
        <w:jc w:val="left"/>
        <w:rPr>
          <w:b w:val="0"/>
          <w:sz w:val="22"/>
        </w:rPr>
      </w:pPr>
      <w:r>
        <w:rPr>
          <w:sz w:val="22"/>
          <w:u w:val="single"/>
        </w:rPr>
        <w:t>PROCEDURE</w:t>
      </w:r>
    </w:p>
    <w:p w14:paraId="1FA67101" w14:textId="77777777" w:rsidR="009E45D2" w:rsidRDefault="009E45D2" w:rsidP="009E45D2">
      <w:pPr>
        <w:pStyle w:val="BodyText2"/>
        <w:jc w:val="left"/>
        <w:rPr>
          <w:b w:val="0"/>
          <w:sz w:val="22"/>
        </w:rPr>
      </w:pPr>
    </w:p>
    <w:p w14:paraId="4F49F00F" w14:textId="77777777" w:rsidR="009E45D2" w:rsidRDefault="009E45D2" w:rsidP="009E45D2">
      <w:pPr>
        <w:pStyle w:val="BodyText2"/>
        <w:numPr>
          <w:ilvl w:val="0"/>
          <w:numId w:val="2"/>
        </w:numPr>
        <w:jc w:val="left"/>
        <w:rPr>
          <w:b w:val="0"/>
          <w:sz w:val="22"/>
        </w:rPr>
      </w:pPr>
      <w:r>
        <w:rPr>
          <w:b w:val="0"/>
          <w:sz w:val="22"/>
        </w:rPr>
        <w:t>While one team member is doing a primary survey and starting CPR, a second team member (if available) should be obtaining a patient history.  One AED trained member should be preparing the AED unit and apply the electrode pads to the patient.</w:t>
      </w:r>
    </w:p>
    <w:p w14:paraId="628B3EDF" w14:textId="77777777" w:rsidR="009E45D2" w:rsidRDefault="009E45D2" w:rsidP="009E45D2">
      <w:pPr>
        <w:pStyle w:val="BodyText2"/>
        <w:numPr>
          <w:ilvl w:val="0"/>
          <w:numId w:val="2"/>
        </w:numPr>
        <w:jc w:val="left"/>
        <w:rPr>
          <w:b w:val="0"/>
          <w:sz w:val="22"/>
        </w:rPr>
      </w:pPr>
      <w:r>
        <w:rPr>
          <w:b w:val="0"/>
          <w:sz w:val="22"/>
        </w:rPr>
        <w:t>The AED operator should turn on the AED and attach the defibrillation pads as follows:</w:t>
      </w:r>
    </w:p>
    <w:p w14:paraId="12F7DF89" w14:textId="77777777" w:rsidR="009E45D2" w:rsidRDefault="009E45D2" w:rsidP="009E45D2">
      <w:pPr>
        <w:pStyle w:val="BodyText2"/>
        <w:numPr>
          <w:ilvl w:val="0"/>
          <w:numId w:val="3"/>
        </w:numPr>
        <w:jc w:val="left"/>
        <w:rPr>
          <w:b w:val="0"/>
          <w:sz w:val="22"/>
        </w:rPr>
      </w:pPr>
      <w:r>
        <w:rPr>
          <w:b w:val="0"/>
          <w:sz w:val="22"/>
        </w:rPr>
        <w:t>Pressing the Sternum pad on the right border of the sternum, with the top edge of the pad just touching the right clavicle.</w:t>
      </w:r>
    </w:p>
    <w:p w14:paraId="4A473B2C" w14:textId="77777777" w:rsidR="009E45D2" w:rsidRDefault="009E45D2" w:rsidP="009E45D2">
      <w:pPr>
        <w:pStyle w:val="BodyText2"/>
        <w:numPr>
          <w:ilvl w:val="0"/>
          <w:numId w:val="3"/>
        </w:numPr>
        <w:jc w:val="left"/>
        <w:rPr>
          <w:b w:val="0"/>
          <w:sz w:val="22"/>
        </w:rPr>
      </w:pPr>
      <w:r>
        <w:rPr>
          <w:b w:val="0"/>
          <w:sz w:val="22"/>
        </w:rPr>
        <w:t>Pressing the Apex pad on the left lower ribs, at the anterior axillary line.</w:t>
      </w:r>
    </w:p>
    <w:p w14:paraId="29B5EDDD" w14:textId="77777777" w:rsidR="009E45D2" w:rsidRDefault="009E45D2" w:rsidP="009E45D2">
      <w:pPr>
        <w:pStyle w:val="BodyText2"/>
        <w:numPr>
          <w:ilvl w:val="0"/>
          <w:numId w:val="2"/>
        </w:numPr>
        <w:jc w:val="left"/>
        <w:rPr>
          <w:b w:val="0"/>
          <w:sz w:val="22"/>
        </w:rPr>
      </w:pPr>
      <w:r>
        <w:rPr>
          <w:b w:val="0"/>
          <w:sz w:val="22"/>
        </w:rPr>
        <w:t>Connect the AED unit electrode wires with:</w:t>
      </w:r>
    </w:p>
    <w:p w14:paraId="4372F9D2" w14:textId="77777777" w:rsidR="009E45D2" w:rsidRDefault="009E45D2" w:rsidP="009E45D2">
      <w:pPr>
        <w:pStyle w:val="BodyText2"/>
        <w:numPr>
          <w:ilvl w:val="0"/>
          <w:numId w:val="4"/>
        </w:numPr>
        <w:jc w:val="left"/>
        <w:rPr>
          <w:b w:val="0"/>
          <w:sz w:val="22"/>
        </w:rPr>
      </w:pPr>
      <w:r>
        <w:rPr>
          <w:b w:val="0"/>
          <w:sz w:val="22"/>
        </w:rPr>
        <w:t>The white connector to the Sternum pad.</w:t>
      </w:r>
    </w:p>
    <w:p w14:paraId="2CE6D285" w14:textId="77777777" w:rsidR="009E45D2" w:rsidRDefault="009E45D2" w:rsidP="009E45D2">
      <w:pPr>
        <w:pStyle w:val="BodyText2"/>
        <w:numPr>
          <w:ilvl w:val="0"/>
          <w:numId w:val="4"/>
        </w:numPr>
        <w:jc w:val="left"/>
        <w:rPr>
          <w:b w:val="0"/>
          <w:sz w:val="22"/>
        </w:rPr>
      </w:pPr>
      <w:r>
        <w:rPr>
          <w:b w:val="0"/>
          <w:sz w:val="22"/>
        </w:rPr>
        <w:t>The red connector to the Apex pad.</w:t>
      </w:r>
    </w:p>
    <w:p w14:paraId="2E26FB01" w14:textId="77777777" w:rsidR="009E45D2" w:rsidRDefault="009E45D2" w:rsidP="009E45D2">
      <w:pPr>
        <w:pStyle w:val="BodyText2"/>
        <w:numPr>
          <w:ilvl w:val="0"/>
          <w:numId w:val="2"/>
        </w:numPr>
        <w:jc w:val="left"/>
        <w:rPr>
          <w:b w:val="0"/>
          <w:sz w:val="22"/>
        </w:rPr>
      </w:pPr>
      <w:r>
        <w:rPr>
          <w:b w:val="0"/>
          <w:sz w:val="22"/>
        </w:rPr>
        <w:t>Have the team members stop CPR and check for a pulse.  If no pulse, clear the patient and press the ANALYZE button.</w:t>
      </w:r>
    </w:p>
    <w:p w14:paraId="2878222B" w14:textId="77777777" w:rsidR="009E45D2" w:rsidRDefault="009E45D2" w:rsidP="009E45D2">
      <w:pPr>
        <w:pStyle w:val="BodyText2"/>
        <w:jc w:val="left"/>
        <w:rPr>
          <w:b w:val="0"/>
          <w:sz w:val="22"/>
        </w:rPr>
      </w:pPr>
    </w:p>
    <w:p w14:paraId="23C38611" w14:textId="77777777" w:rsidR="009E45D2" w:rsidRDefault="009E45D2" w:rsidP="009E45D2">
      <w:pPr>
        <w:pStyle w:val="BodyText2"/>
        <w:jc w:val="left"/>
        <w:rPr>
          <w:b w:val="0"/>
          <w:sz w:val="22"/>
        </w:rPr>
      </w:pPr>
    </w:p>
    <w:p w14:paraId="1EFB07BB" w14:textId="2254024F" w:rsidR="009E45D2" w:rsidRDefault="009E45D2" w:rsidP="009E45D2">
      <w:pPr>
        <w:pStyle w:val="BodyText2"/>
        <w:jc w:val="left"/>
        <w:rPr>
          <w:b w:val="0"/>
          <w:sz w:val="22"/>
        </w:rPr>
      </w:pPr>
    </w:p>
    <w:p w14:paraId="0BE958EF" w14:textId="12058033" w:rsidR="00DF2532" w:rsidRDefault="00DF2532" w:rsidP="009E45D2">
      <w:pPr>
        <w:pStyle w:val="BodyText2"/>
        <w:jc w:val="left"/>
        <w:rPr>
          <w:b w:val="0"/>
          <w:sz w:val="22"/>
        </w:rPr>
      </w:pPr>
    </w:p>
    <w:p w14:paraId="7813E0EB" w14:textId="77777777" w:rsidR="00DF2532" w:rsidRDefault="00DF2532" w:rsidP="009E45D2">
      <w:pPr>
        <w:pStyle w:val="BodyText2"/>
        <w:jc w:val="left"/>
        <w:rPr>
          <w:b w:val="0"/>
          <w:sz w:val="22"/>
        </w:rPr>
      </w:pPr>
      <w:bookmarkStart w:id="0" w:name="_GoBack"/>
      <w:bookmarkEnd w:id="0"/>
    </w:p>
    <w:p w14:paraId="1F644456" w14:textId="77777777" w:rsidR="009E45D2" w:rsidRDefault="009E45D2" w:rsidP="009E45D2">
      <w:pPr>
        <w:pStyle w:val="BodyText2"/>
        <w:jc w:val="left"/>
        <w:rPr>
          <w:b w:val="0"/>
          <w:sz w:val="22"/>
        </w:rPr>
      </w:pPr>
    </w:p>
    <w:p w14:paraId="649E61F2" w14:textId="77777777" w:rsidR="009E45D2" w:rsidRDefault="009E45D2" w:rsidP="009E45D2">
      <w:pPr>
        <w:pStyle w:val="BodyText2"/>
        <w:rPr>
          <w:rFonts w:ascii="Arial" w:hAnsi="Arial"/>
        </w:rPr>
      </w:pPr>
      <w:r>
        <w:rPr>
          <w:rFonts w:ascii="Arial" w:hAnsi="Arial"/>
        </w:rPr>
        <w:lastRenderedPageBreak/>
        <w:t>AUTOMATED EXTERNAL</w:t>
      </w:r>
    </w:p>
    <w:p w14:paraId="2B205E6D" w14:textId="77777777" w:rsidR="009E45D2" w:rsidRDefault="009E45D2" w:rsidP="009E45D2">
      <w:pPr>
        <w:pStyle w:val="BodyText2"/>
        <w:rPr>
          <w:rFonts w:ascii="Arial" w:hAnsi="Arial"/>
        </w:rPr>
      </w:pPr>
      <w:r>
        <w:rPr>
          <w:rFonts w:ascii="Arial" w:hAnsi="Arial"/>
        </w:rPr>
        <w:t>DEFIBRILLATION (AED)</w:t>
      </w:r>
    </w:p>
    <w:p w14:paraId="13D34974" w14:textId="77777777" w:rsidR="009E45D2" w:rsidRDefault="009E45D2" w:rsidP="009E45D2">
      <w:pPr>
        <w:pStyle w:val="BodyText2"/>
        <w:rPr>
          <w:rFonts w:ascii="Arial" w:hAnsi="Arial"/>
        </w:rPr>
      </w:pPr>
      <w:r>
        <w:rPr>
          <w:rFonts w:ascii="Arial" w:hAnsi="Arial"/>
        </w:rPr>
        <w:t>(Continued)</w:t>
      </w:r>
    </w:p>
    <w:p w14:paraId="2BB5900E" w14:textId="77777777" w:rsidR="009E45D2" w:rsidRDefault="009E45D2" w:rsidP="009E45D2">
      <w:pPr>
        <w:pStyle w:val="BodyText2"/>
        <w:jc w:val="left"/>
        <w:rPr>
          <w:b w:val="0"/>
          <w:sz w:val="22"/>
        </w:rPr>
      </w:pPr>
    </w:p>
    <w:p w14:paraId="6F64234D" w14:textId="77777777" w:rsidR="009E45D2" w:rsidRDefault="009E45D2" w:rsidP="009E45D2">
      <w:pPr>
        <w:pStyle w:val="BodyText2"/>
        <w:numPr>
          <w:ilvl w:val="0"/>
          <w:numId w:val="2"/>
        </w:numPr>
        <w:jc w:val="left"/>
        <w:rPr>
          <w:b w:val="0"/>
          <w:sz w:val="22"/>
        </w:rPr>
      </w:pPr>
      <w:r>
        <w:rPr>
          <w:b w:val="0"/>
          <w:sz w:val="22"/>
        </w:rPr>
        <w:t>If a treatable rhythm, clear all persons from the patient and press the SHOCK button.</w:t>
      </w:r>
    </w:p>
    <w:p w14:paraId="6FAB4658" w14:textId="77777777" w:rsidR="009E45D2" w:rsidRDefault="009E45D2" w:rsidP="009E45D2">
      <w:pPr>
        <w:pStyle w:val="BodyText2"/>
        <w:numPr>
          <w:ilvl w:val="0"/>
          <w:numId w:val="2"/>
        </w:numPr>
        <w:jc w:val="left"/>
        <w:rPr>
          <w:b w:val="0"/>
          <w:sz w:val="22"/>
        </w:rPr>
      </w:pPr>
      <w:r>
        <w:rPr>
          <w:b w:val="0"/>
          <w:sz w:val="22"/>
        </w:rPr>
        <w:t>If an untreatable rhythm, resume CPR and transport the patient as soon as possible.  Analyze the patient’s rhythm every five cycles of CPR (about two minutes).</w:t>
      </w:r>
    </w:p>
    <w:p w14:paraId="18B68419" w14:textId="77777777" w:rsidR="009E45D2" w:rsidRDefault="009E45D2" w:rsidP="009E45D2">
      <w:pPr>
        <w:pStyle w:val="BodyText2"/>
        <w:numPr>
          <w:ilvl w:val="0"/>
          <w:numId w:val="2"/>
        </w:numPr>
        <w:jc w:val="left"/>
        <w:rPr>
          <w:b w:val="0"/>
          <w:sz w:val="22"/>
        </w:rPr>
      </w:pPr>
      <w:r>
        <w:rPr>
          <w:b w:val="0"/>
          <w:sz w:val="22"/>
        </w:rPr>
        <w:t>Once the shock has been delivered, continue as per the 2015 AHA Guidelines.</w:t>
      </w:r>
    </w:p>
    <w:p w14:paraId="2CF67CBD" w14:textId="77777777" w:rsidR="009E45D2" w:rsidRDefault="009E45D2" w:rsidP="009E45D2">
      <w:pPr>
        <w:pStyle w:val="BodyText2"/>
        <w:numPr>
          <w:ilvl w:val="0"/>
          <w:numId w:val="2"/>
        </w:numPr>
        <w:jc w:val="left"/>
        <w:rPr>
          <w:b w:val="0"/>
          <w:sz w:val="22"/>
        </w:rPr>
      </w:pPr>
      <w:r>
        <w:rPr>
          <w:b w:val="0"/>
          <w:sz w:val="22"/>
        </w:rPr>
        <w:t>If the patient has an untreatable rhythm and no pulse:</w:t>
      </w:r>
    </w:p>
    <w:p w14:paraId="071C2758" w14:textId="77777777" w:rsidR="009E45D2" w:rsidRDefault="009E45D2" w:rsidP="009E45D2">
      <w:pPr>
        <w:pStyle w:val="BodyText2"/>
        <w:numPr>
          <w:ilvl w:val="0"/>
          <w:numId w:val="5"/>
        </w:numPr>
        <w:jc w:val="left"/>
        <w:rPr>
          <w:b w:val="0"/>
          <w:sz w:val="22"/>
        </w:rPr>
      </w:pPr>
      <w:r>
        <w:rPr>
          <w:b w:val="0"/>
          <w:sz w:val="22"/>
        </w:rPr>
        <w:t>Continue CPR.</w:t>
      </w:r>
    </w:p>
    <w:p w14:paraId="5E1E15C9" w14:textId="77777777" w:rsidR="009E45D2" w:rsidRDefault="009E45D2" w:rsidP="009E45D2">
      <w:pPr>
        <w:pStyle w:val="BodyText2"/>
        <w:numPr>
          <w:ilvl w:val="0"/>
          <w:numId w:val="5"/>
        </w:numPr>
        <w:jc w:val="left"/>
        <w:rPr>
          <w:b w:val="0"/>
          <w:sz w:val="22"/>
        </w:rPr>
      </w:pPr>
      <w:r>
        <w:rPr>
          <w:b w:val="0"/>
          <w:sz w:val="22"/>
        </w:rPr>
        <w:t>Start transporting the patient.</w:t>
      </w:r>
    </w:p>
    <w:p w14:paraId="4336B069" w14:textId="77777777" w:rsidR="009E45D2" w:rsidRDefault="009E45D2" w:rsidP="009E45D2">
      <w:pPr>
        <w:pStyle w:val="BodyText2"/>
        <w:numPr>
          <w:ilvl w:val="0"/>
          <w:numId w:val="5"/>
        </w:numPr>
        <w:jc w:val="left"/>
        <w:rPr>
          <w:b w:val="0"/>
          <w:sz w:val="22"/>
        </w:rPr>
      </w:pPr>
      <w:r>
        <w:rPr>
          <w:b w:val="0"/>
          <w:sz w:val="22"/>
        </w:rPr>
        <w:t>ANALYZE the patient’s rhythm every five cycles of CPR (about two minutes).</w:t>
      </w:r>
    </w:p>
    <w:p w14:paraId="241A97AB" w14:textId="77777777" w:rsidR="009E45D2" w:rsidRDefault="009E45D2" w:rsidP="009E45D2">
      <w:pPr>
        <w:pStyle w:val="BodyText2"/>
        <w:numPr>
          <w:ilvl w:val="0"/>
          <w:numId w:val="5"/>
        </w:numPr>
        <w:jc w:val="left"/>
        <w:rPr>
          <w:b w:val="0"/>
          <w:sz w:val="22"/>
        </w:rPr>
      </w:pPr>
      <w:r>
        <w:rPr>
          <w:b w:val="0"/>
          <w:sz w:val="22"/>
        </w:rPr>
        <w:t>If a treatable rhythm occurs, STOP THE VEHICLE and follow the defibrillation procedure outlined in this section.</w:t>
      </w:r>
    </w:p>
    <w:p w14:paraId="2B3947B3" w14:textId="77777777" w:rsidR="00215A21" w:rsidRDefault="009E45D2" w:rsidP="009E45D2">
      <w:r>
        <w:rPr>
          <w:b/>
          <w:sz w:val="22"/>
        </w:rPr>
        <w:t>Continue the use of the AED as per the 2015 AHA Guidelines</w:t>
      </w:r>
    </w:p>
    <w:sectPr w:rsidR="00215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2C57"/>
    <w:multiLevelType w:val="singleLevel"/>
    <w:tmpl w:val="711C9F52"/>
    <w:lvl w:ilvl="0">
      <w:start w:val="1"/>
      <w:numFmt w:val="upperLetter"/>
      <w:lvlText w:val="%1."/>
      <w:lvlJc w:val="left"/>
      <w:pPr>
        <w:tabs>
          <w:tab w:val="num" w:pos="1080"/>
        </w:tabs>
        <w:ind w:left="1080" w:hanging="360"/>
      </w:pPr>
      <w:rPr>
        <w:rFonts w:hint="default"/>
      </w:rPr>
    </w:lvl>
  </w:abstractNum>
  <w:abstractNum w:abstractNumId="1" w15:restartNumberingAfterBreak="0">
    <w:nsid w:val="4C0E79D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DA756D4"/>
    <w:multiLevelType w:val="singleLevel"/>
    <w:tmpl w:val="71681624"/>
    <w:lvl w:ilvl="0">
      <w:start w:val="1"/>
      <w:numFmt w:val="upperLetter"/>
      <w:lvlText w:val="%1."/>
      <w:lvlJc w:val="left"/>
      <w:pPr>
        <w:tabs>
          <w:tab w:val="num" w:pos="1080"/>
        </w:tabs>
        <w:ind w:left="1080" w:hanging="360"/>
      </w:pPr>
      <w:rPr>
        <w:rFonts w:hint="default"/>
      </w:rPr>
    </w:lvl>
  </w:abstractNum>
  <w:abstractNum w:abstractNumId="3" w15:restartNumberingAfterBreak="0">
    <w:nsid w:val="598C287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EFD115F"/>
    <w:multiLevelType w:val="singleLevel"/>
    <w:tmpl w:val="520CFEDE"/>
    <w:lvl w:ilvl="0">
      <w:start w:val="1"/>
      <w:numFmt w:val="upperLetter"/>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D2"/>
    <w:rsid w:val="0000073E"/>
    <w:rsid w:val="00001DCA"/>
    <w:rsid w:val="00002519"/>
    <w:rsid w:val="000035BE"/>
    <w:rsid w:val="00007D60"/>
    <w:rsid w:val="00007F62"/>
    <w:rsid w:val="00010F91"/>
    <w:rsid w:val="00011CDF"/>
    <w:rsid w:val="000123D6"/>
    <w:rsid w:val="00014921"/>
    <w:rsid w:val="0001660D"/>
    <w:rsid w:val="00020FAA"/>
    <w:rsid w:val="00022029"/>
    <w:rsid w:val="0002245A"/>
    <w:rsid w:val="00024AAF"/>
    <w:rsid w:val="00031B94"/>
    <w:rsid w:val="0003605D"/>
    <w:rsid w:val="0003763A"/>
    <w:rsid w:val="000407A0"/>
    <w:rsid w:val="000413B6"/>
    <w:rsid w:val="00053C38"/>
    <w:rsid w:val="00055CDC"/>
    <w:rsid w:val="00056F87"/>
    <w:rsid w:val="00061E71"/>
    <w:rsid w:val="000637BF"/>
    <w:rsid w:val="0006505C"/>
    <w:rsid w:val="000708CB"/>
    <w:rsid w:val="000746EA"/>
    <w:rsid w:val="000758C4"/>
    <w:rsid w:val="00075DE9"/>
    <w:rsid w:val="000822FB"/>
    <w:rsid w:val="000823DE"/>
    <w:rsid w:val="00086DB3"/>
    <w:rsid w:val="00092714"/>
    <w:rsid w:val="000A1BC7"/>
    <w:rsid w:val="000A58D9"/>
    <w:rsid w:val="000B1EB7"/>
    <w:rsid w:val="000B7416"/>
    <w:rsid w:val="000C1458"/>
    <w:rsid w:val="000C389C"/>
    <w:rsid w:val="000D19FC"/>
    <w:rsid w:val="000D248A"/>
    <w:rsid w:val="000D265E"/>
    <w:rsid w:val="000D51BC"/>
    <w:rsid w:val="000E13AE"/>
    <w:rsid w:val="000E4D87"/>
    <w:rsid w:val="000E6C59"/>
    <w:rsid w:val="000F02BC"/>
    <w:rsid w:val="000F19CB"/>
    <w:rsid w:val="000F27BD"/>
    <w:rsid w:val="000F5513"/>
    <w:rsid w:val="00101CA8"/>
    <w:rsid w:val="00102ED9"/>
    <w:rsid w:val="00103DB9"/>
    <w:rsid w:val="001051E1"/>
    <w:rsid w:val="0010557C"/>
    <w:rsid w:val="00107923"/>
    <w:rsid w:val="00107EB0"/>
    <w:rsid w:val="001109BE"/>
    <w:rsid w:val="00111798"/>
    <w:rsid w:val="001222DF"/>
    <w:rsid w:val="001232AE"/>
    <w:rsid w:val="0012353B"/>
    <w:rsid w:val="00134AF1"/>
    <w:rsid w:val="00134D11"/>
    <w:rsid w:val="001363FD"/>
    <w:rsid w:val="00136746"/>
    <w:rsid w:val="00136C41"/>
    <w:rsid w:val="0013797E"/>
    <w:rsid w:val="00140817"/>
    <w:rsid w:val="00140C2E"/>
    <w:rsid w:val="001441CD"/>
    <w:rsid w:val="00145020"/>
    <w:rsid w:val="001451F4"/>
    <w:rsid w:val="00145D01"/>
    <w:rsid w:val="001465ED"/>
    <w:rsid w:val="00146B07"/>
    <w:rsid w:val="001574B8"/>
    <w:rsid w:val="00166351"/>
    <w:rsid w:val="001725C4"/>
    <w:rsid w:val="001725E3"/>
    <w:rsid w:val="00172C8A"/>
    <w:rsid w:val="00174376"/>
    <w:rsid w:val="001744CD"/>
    <w:rsid w:val="00175C88"/>
    <w:rsid w:val="00176817"/>
    <w:rsid w:val="00177939"/>
    <w:rsid w:val="0018044A"/>
    <w:rsid w:val="00181799"/>
    <w:rsid w:val="00182574"/>
    <w:rsid w:val="00182C98"/>
    <w:rsid w:val="001849EA"/>
    <w:rsid w:val="001912E6"/>
    <w:rsid w:val="001924D6"/>
    <w:rsid w:val="00192B00"/>
    <w:rsid w:val="00192C9E"/>
    <w:rsid w:val="001933EB"/>
    <w:rsid w:val="00194315"/>
    <w:rsid w:val="00196AD9"/>
    <w:rsid w:val="001978DD"/>
    <w:rsid w:val="001A1B70"/>
    <w:rsid w:val="001A4604"/>
    <w:rsid w:val="001B03D0"/>
    <w:rsid w:val="001B0DB5"/>
    <w:rsid w:val="001B4CC3"/>
    <w:rsid w:val="001D6A8E"/>
    <w:rsid w:val="001E00C4"/>
    <w:rsid w:val="001E1277"/>
    <w:rsid w:val="001E21A3"/>
    <w:rsid w:val="001E3482"/>
    <w:rsid w:val="001E3EC3"/>
    <w:rsid w:val="001F10D0"/>
    <w:rsid w:val="001F5FD9"/>
    <w:rsid w:val="001F7153"/>
    <w:rsid w:val="00204981"/>
    <w:rsid w:val="00210070"/>
    <w:rsid w:val="002147E6"/>
    <w:rsid w:val="00215A21"/>
    <w:rsid w:val="00216720"/>
    <w:rsid w:val="00217F67"/>
    <w:rsid w:val="00222F83"/>
    <w:rsid w:val="00224AA9"/>
    <w:rsid w:val="002250D5"/>
    <w:rsid w:val="00225E0C"/>
    <w:rsid w:val="002301D3"/>
    <w:rsid w:val="00233D43"/>
    <w:rsid w:val="002369A5"/>
    <w:rsid w:val="00237401"/>
    <w:rsid w:val="0024008A"/>
    <w:rsid w:val="00240C0C"/>
    <w:rsid w:val="00241CFD"/>
    <w:rsid w:val="00241F5F"/>
    <w:rsid w:val="00245C0B"/>
    <w:rsid w:val="00247EAD"/>
    <w:rsid w:val="002526A4"/>
    <w:rsid w:val="00262B48"/>
    <w:rsid w:val="00262C51"/>
    <w:rsid w:val="002635B4"/>
    <w:rsid w:val="002658CE"/>
    <w:rsid w:val="00266177"/>
    <w:rsid w:val="00266AA2"/>
    <w:rsid w:val="00270363"/>
    <w:rsid w:val="0027547A"/>
    <w:rsid w:val="00276F8C"/>
    <w:rsid w:val="00281DA3"/>
    <w:rsid w:val="002864AE"/>
    <w:rsid w:val="00291304"/>
    <w:rsid w:val="0029157B"/>
    <w:rsid w:val="00293137"/>
    <w:rsid w:val="00293C4F"/>
    <w:rsid w:val="00297012"/>
    <w:rsid w:val="0029732A"/>
    <w:rsid w:val="0029746B"/>
    <w:rsid w:val="002A1081"/>
    <w:rsid w:val="002A1812"/>
    <w:rsid w:val="002A29EC"/>
    <w:rsid w:val="002A539F"/>
    <w:rsid w:val="002A5509"/>
    <w:rsid w:val="002A689E"/>
    <w:rsid w:val="002B0B24"/>
    <w:rsid w:val="002B129E"/>
    <w:rsid w:val="002B21CC"/>
    <w:rsid w:val="002B5FEF"/>
    <w:rsid w:val="002B75BC"/>
    <w:rsid w:val="002B76D8"/>
    <w:rsid w:val="002C052F"/>
    <w:rsid w:val="002C12AE"/>
    <w:rsid w:val="002C27C1"/>
    <w:rsid w:val="002C566D"/>
    <w:rsid w:val="002D16E7"/>
    <w:rsid w:val="002D2E55"/>
    <w:rsid w:val="002D461B"/>
    <w:rsid w:val="002D4CAA"/>
    <w:rsid w:val="002D564C"/>
    <w:rsid w:val="002E6A6A"/>
    <w:rsid w:val="002E78AD"/>
    <w:rsid w:val="002F15D2"/>
    <w:rsid w:val="002F522D"/>
    <w:rsid w:val="002F6E7B"/>
    <w:rsid w:val="002F7A61"/>
    <w:rsid w:val="00310638"/>
    <w:rsid w:val="00310C2E"/>
    <w:rsid w:val="00320B27"/>
    <w:rsid w:val="00320E2F"/>
    <w:rsid w:val="00322EE9"/>
    <w:rsid w:val="0032723A"/>
    <w:rsid w:val="00331E10"/>
    <w:rsid w:val="00335160"/>
    <w:rsid w:val="00337110"/>
    <w:rsid w:val="003374CA"/>
    <w:rsid w:val="00340264"/>
    <w:rsid w:val="003406D8"/>
    <w:rsid w:val="00341547"/>
    <w:rsid w:val="00341FCF"/>
    <w:rsid w:val="003516EE"/>
    <w:rsid w:val="00352CD6"/>
    <w:rsid w:val="00356E16"/>
    <w:rsid w:val="003607CB"/>
    <w:rsid w:val="00361B80"/>
    <w:rsid w:val="0037299E"/>
    <w:rsid w:val="00380184"/>
    <w:rsid w:val="00384643"/>
    <w:rsid w:val="003847DD"/>
    <w:rsid w:val="00391405"/>
    <w:rsid w:val="003929FE"/>
    <w:rsid w:val="00392FC5"/>
    <w:rsid w:val="003960F7"/>
    <w:rsid w:val="00396221"/>
    <w:rsid w:val="003A2090"/>
    <w:rsid w:val="003A3009"/>
    <w:rsid w:val="003A3216"/>
    <w:rsid w:val="003A3CE2"/>
    <w:rsid w:val="003A4A89"/>
    <w:rsid w:val="003A68E7"/>
    <w:rsid w:val="003A754B"/>
    <w:rsid w:val="003B4EA6"/>
    <w:rsid w:val="003B5BB2"/>
    <w:rsid w:val="003C1884"/>
    <w:rsid w:val="003C24B2"/>
    <w:rsid w:val="003C2DDA"/>
    <w:rsid w:val="003C2DF7"/>
    <w:rsid w:val="003C4A9F"/>
    <w:rsid w:val="003C59F4"/>
    <w:rsid w:val="003C68D2"/>
    <w:rsid w:val="003D59D2"/>
    <w:rsid w:val="003D7BC9"/>
    <w:rsid w:val="003E07E8"/>
    <w:rsid w:val="003E17EB"/>
    <w:rsid w:val="003E1D60"/>
    <w:rsid w:val="003E3255"/>
    <w:rsid w:val="003E3949"/>
    <w:rsid w:val="003E54E5"/>
    <w:rsid w:val="003E57F7"/>
    <w:rsid w:val="003E6664"/>
    <w:rsid w:val="003F2AB9"/>
    <w:rsid w:val="003F2D97"/>
    <w:rsid w:val="003F4C52"/>
    <w:rsid w:val="003F4E02"/>
    <w:rsid w:val="004021A6"/>
    <w:rsid w:val="00403B21"/>
    <w:rsid w:val="004047E3"/>
    <w:rsid w:val="00404FA2"/>
    <w:rsid w:val="0041058B"/>
    <w:rsid w:val="00410A14"/>
    <w:rsid w:val="004115E0"/>
    <w:rsid w:val="0041329C"/>
    <w:rsid w:val="00417BC2"/>
    <w:rsid w:val="0042316A"/>
    <w:rsid w:val="00425B7B"/>
    <w:rsid w:val="00427C1D"/>
    <w:rsid w:val="00427D35"/>
    <w:rsid w:val="00433124"/>
    <w:rsid w:val="00435182"/>
    <w:rsid w:val="00441F35"/>
    <w:rsid w:val="004423CE"/>
    <w:rsid w:val="0044258F"/>
    <w:rsid w:val="00442E59"/>
    <w:rsid w:val="004439B3"/>
    <w:rsid w:val="00455138"/>
    <w:rsid w:val="00460BE9"/>
    <w:rsid w:val="00460C54"/>
    <w:rsid w:val="004655E2"/>
    <w:rsid w:val="00466887"/>
    <w:rsid w:val="0047338D"/>
    <w:rsid w:val="00473D45"/>
    <w:rsid w:val="004764F1"/>
    <w:rsid w:val="00477692"/>
    <w:rsid w:val="00477EA3"/>
    <w:rsid w:val="00480471"/>
    <w:rsid w:val="00480789"/>
    <w:rsid w:val="0048082B"/>
    <w:rsid w:val="004918CF"/>
    <w:rsid w:val="00492A27"/>
    <w:rsid w:val="0049693D"/>
    <w:rsid w:val="004A41C8"/>
    <w:rsid w:val="004A5B9A"/>
    <w:rsid w:val="004A64E4"/>
    <w:rsid w:val="004B3C43"/>
    <w:rsid w:val="004B43A4"/>
    <w:rsid w:val="004B5740"/>
    <w:rsid w:val="004B61AB"/>
    <w:rsid w:val="004C18A2"/>
    <w:rsid w:val="004C3866"/>
    <w:rsid w:val="004D127A"/>
    <w:rsid w:val="004D3B76"/>
    <w:rsid w:val="004D3CA6"/>
    <w:rsid w:val="004D66B9"/>
    <w:rsid w:val="004D71D2"/>
    <w:rsid w:val="004D7AC5"/>
    <w:rsid w:val="004E34FB"/>
    <w:rsid w:val="004E3E03"/>
    <w:rsid w:val="004E5419"/>
    <w:rsid w:val="004F1B80"/>
    <w:rsid w:val="004F259B"/>
    <w:rsid w:val="004F3FBE"/>
    <w:rsid w:val="004F49F9"/>
    <w:rsid w:val="004F68E5"/>
    <w:rsid w:val="005114A6"/>
    <w:rsid w:val="005150B2"/>
    <w:rsid w:val="00516954"/>
    <w:rsid w:val="00523708"/>
    <w:rsid w:val="005268F8"/>
    <w:rsid w:val="0053403A"/>
    <w:rsid w:val="00534A4A"/>
    <w:rsid w:val="0053675E"/>
    <w:rsid w:val="00536D46"/>
    <w:rsid w:val="00537CDE"/>
    <w:rsid w:val="00540ACE"/>
    <w:rsid w:val="00541566"/>
    <w:rsid w:val="005441C9"/>
    <w:rsid w:val="00544219"/>
    <w:rsid w:val="00544605"/>
    <w:rsid w:val="00544979"/>
    <w:rsid w:val="00546718"/>
    <w:rsid w:val="005468E4"/>
    <w:rsid w:val="00552386"/>
    <w:rsid w:val="00553489"/>
    <w:rsid w:val="00555FFC"/>
    <w:rsid w:val="00563ECF"/>
    <w:rsid w:val="00570F76"/>
    <w:rsid w:val="00581A21"/>
    <w:rsid w:val="0058436B"/>
    <w:rsid w:val="00586359"/>
    <w:rsid w:val="0058666B"/>
    <w:rsid w:val="00586DFD"/>
    <w:rsid w:val="00590D63"/>
    <w:rsid w:val="00592198"/>
    <w:rsid w:val="0059289C"/>
    <w:rsid w:val="0059379D"/>
    <w:rsid w:val="005B26A4"/>
    <w:rsid w:val="005B2FBB"/>
    <w:rsid w:val="005B5C21"/>
    <w:rsid w:val="005C0D53"/>
    <w:rsid w:val="005C1654"/>
    <w:rsid w:val="005C27AC"/>
    <w:rsid w:val="005C2BC6"/>
    <w:rsid w:val="005C6612"/>
    <w:rsid w:val="005D09AB"/>
    <w:rsid w:val="005D4791"/>
    <w:rsid w:val="005D48BF"/>
    <w:rsid w:val="005E029F"/>
    <w:rsid w:val="005E0B27"/>
    <w:rsid w:val="005E105E"/>
    <w:rsid w:val="005E136F"/>
    <w:rsid w:val="005F50E8"/>
    <w:rsid w:val="005F5A75"/>
    <w:rsid w:val="00601D49"/>
    <w:rsid w:val="00610146"/>
    <w:rsid w:val="006142F3"/>
    <w:rsid w:val="00617ED9"/>
    <w:rsid w:val="00631D84"/>
    <w:rsid w:val="0063252A"/>
    <w:rsid w:val="006326D6"/>
    <w:rsid w:val="00632D2C"/>
    <w:rsid w:val="006517C9"/>
    <w:rsid w:val="00653230"/>
    <w:rsid w:val="0065395F"/>
    <w:rsid w:val="0065609F"/>
    <w:rsid w:val="00660A93"/>
    <w:rsid w:val="00664288"/>
    <w:rsid w:val="00664CDA"/>
    <w:rsid w:val="00664DBF"/>
    <w:rsid w:val="00665677"/>
    <w:rsid w:val="00666C0C"/>
    <w:rsid w:val="00667BA5"/>
    <w:rsid w:val="00670A98"/>
    <w:rsid w:val="006736A8"/>
    <w:rsid w:val="00684AAB"/>
    <w:rsid w:val="00685067"/>
    <w:rsid w:val="006873F2"/>
    <w:rsid w:val="00690C52"/>
    <w:rsid w:val="00691FC4"/>
    <w:rsid w:val="00692AB0"/>
    <w:rsid w:val="006A0534"/>
    <w:rsid w:val="006A1289"/>
    <w:rsid w:val="006A6CE9"/>
    <w:rsid w:val="006B06F8"/>
    <w:rsid w:val="006B144A"/>
    <w:rsid w:val="006B1F01"/>
    <w:rsid w:val="006B4180"/>
    <w:rsid w:val="006C1106"/>
    <w:rsid w:val="006C1707"/>
    <w:rsid w:val="006C7435"/>
    <w:rsid w:val="006C7655"/>
    <w:rsid w:val="006D084C"/>
    <w:rsid w:val="006D4189"/>
    <w:rsid w:val="006E056D"/>
    <w:rsid w:val="006E3011"/>
    <w:rsid w:val="006E3A85"/>
    <w:rsid w:val="006F2FD0"/>
    <w:rsid w:val="006F630C"/>
    <w:rsid w:val="006F7942"/>
    <w:rsid w:val="00701408"/>
    <w:rsid w:val="0070351E"/>
    <w:rsid w:val="007079A4"/>
    <w:rsid w:val="0071496A"/>
    <w:rsid w:val="00714D67"/>
    <w:rsid w:val="00715EB2"/>
    <w:rsid w:val="0071612F"/>
    <w:rsid w:val="00716EE2"/>
    <w:rsid w:val="007228E3"/>
    <w:rsid w:val="00732443"/>
    <w:rsid w:val="007342FC"/>
    <w:rsid w:val="00737B78"/>
    <w:rsid w:val="00737D12"/>
    <w:rsid w:val="00743ADB"/>
    <w:rsid w:val="00745653"/>
    <w:rsid w:val="007511EB"/>
    <w:rsid w:val="00753D3D"/>
    <w:rsid w:val="00755417"/>
    <w:rsid w:val="007578DF"/>
    <w:rsid w:val="00763485"/>
    <w:rsid w:val="007701B8"/>
    <w:rsid w:val="00770819"/>
    <w:rsid w:val="00774D53"/>
    <w:rsid w:val="0077723F"/>
    <w:rsid w:val="00783855"/>
    <w:rsid w:val="007856B2"/>
    <w:rsid w:val="00785B57"/>
    <w:rsid w:val="007912A2"/>
    <w:rsid w:val="007919C2"/>
    <w:rsid w:val="00791BC8"/>
    <w:rsid w:val="007B0C19"/>
    <w:rsid w:val="007B0FE9"/>
    <w:rsid w:val="007B1F79"/>
    <w:rsid w:val="007B2BFF"/>
    <w:rsid w:val="007B6128"/>
    <w:rsid w:val="007B62C1"/>
    <w:rsid w:val="007C21B6"/>
    <w:rsid w:val="007C2FAF"/>
    <w:rsid w:val="007C56F2"/>
    <w:rsid w:val="007C5AA7"/>
    <w:rsid w:val="007C622E"/>
    <w:rsid w:val="007C7430"/>
    <w:rsid w:val="007C760D"/>
    <w:rsid w:val="007C7669"/>
    <w:rsid w:val="007D1D37"/>
    <w:rsid w:val="007D5C31"/>
    <w:rsid w:val="007E243F"/>
    <w:rsid w:val="007E2B9F"/>
    <w:rsid w:val="007E3365"/>
    <w:rsid w:val="007E36DC"/>
    <w:rsid w:val="007E4276"/>
    <w:rsid w:val="007E6EBC"/>
    <w:rsid w:val="007E7554"/>
    <w:rsid w:val="007F1A72"/>
    <w:rsid w:val="007F2225"/>
    <w:rsid w:val="007F6987"/>
    <w:rsid w:val="007F75BC"/>
    <w:rsid w:val="00800D74"/>
    <w:rsid w:val="00804A64"/>
    <w:rsid w:val="008069F5"/>
    <w:rsid w:val="00806B32"/>
    <w:rsid w:val="00817C65"/>
    <w:rsid w:val="0082042B"/>
    <w:rsid w:val="008272A9"/>
    <w:rsid w:val="0083220A"/>
    <w:rsid w:val="00832A6C"/>
    <w:rsid w:val="008346C3"/>
    <w:rsid w:val="00835EFD"/>
    <w:rsid w:val="008431BA"/>
    <w:rsid w:val="00845944"/>
    <w:rsid w:val="0086015D"/>
    <w:rsid w:val="008612E2"/>
    <w:rsid w:val="008617B1"/>
    <w:rsid w:val="008648F5"/>
    <w:rsid w:val="00871FEE"/>
    <w:rsid w:val="008732D3"/>
    <w:rsid w:val="00874489"/>
    <w:rsid w:val="00876608"/>
    <w:rsid w:val="00876B84"/>
    <w:rsid w:val="00880BCE"/>
    <w:rsid w:val="008863F7"/>
    <w:rsid w:val="00886469"/>
    <w:rsid w:val="008978A7"/>
    <w:rsid w:val="008A0786"/>
    <w:rsid w:val="008A2490"/>
    <w:rsid w:val="008A388C"/>
    <w:rsid w:val="008A48F1"/>
    <w:rsid w:val="008B033A"/>
    <w:rsid w:val="008B044B"/>
    <w:rsid w:val="008B338A"/>
    <w:rsid w:val="008C0565"/>
    <w:rsid w:val="008C2A02"/>
    <w:rsid w:val="008C591B"/>
    <w:rsid w:val="008C64AB"/>
    <w:rsid w:val="008C6541"/>
    <w:rsid w:val="008D3322"/>
    <w:rsid w:val="008D5011"/>
    <w:rsid w:val="008D5E65"/>
    <w:rsid w:val="008D725F"/>
    <w:rsid w:val="008E1315"/>
    <w:rsid w:val="008F05F3"/>
    <w:rsid w:val="008F21DE"/>
    <w:rsid w:val="008F57AD"/>
    <w:rsid w:val="008F5D7A"/>
    <w:rsid w:val="008F73B4"/>
    <w:rsid w:val="008F7836"/>
    <w:rsid w:val="00900B60"/>
    <w:rsid w:val="009012EF"/>
    <w:rsid w:val="0090142E"/>
    <w:rsid w:val="00902F12"/>
    <w:rsid w:val="00907DB2"/>
    <w:rsid w:val="00912048"/>
    <w:rsid w:val="009170D8"/>
    <w:rsid w:val="0092091F"/>
    <w:rsid w:val="00921DD0"/>
    <w:rsid w:val="00925215"/>
    <w:rsid w:val="00925F22"/>
    <w:rsid w:val="009261A7"/>
    <w:rsid w:val="00931BD4"/>
    <w:rsid w:val="00933175"/>
    <w:rsid w:val="00934458"/>
    <w:rsid w:val="009376E5"/>
    <w:rsid w:val="00940A0A"/>
    <w:rsid w:val="00945665"/>
    <w:rsid w:val="00947731"/>
    <w:rsid w:val="00951602"/>
    <w:rsid w:val="00951857"/>
    <w:rsid w:val="009526FC"/>
    <w:rsid w:val="00954485"/>
    <w:rsid w:val="009565D1"/>
    <w:rsid w:val="009617F1"/>
    <w:rsid w:val="00976CEA"/>
    <w:rsid w:val="00977B57"/>
    <w:rsid w:val="00980294"/>
    <w:rsid w:val="0098464E"/>
    <w:rsid w:val="009910B3"/>
    <w:rsid w:val="00992923"/>
    <w:rsid w:val="0099483A"/>
    <w:rsid w:val="0099510B"/>
    <w:rsid w:val="0099636C"/>
    <w:rsid w:val="009A0D66"/>
    <w:rsid w:val="009A6D70"/>
    <w:rsid w:val="009A7152"/>
    <w:rsid w:val="009A740B"/>
    <w:rsid w:val="009B0B5B"/>
    <w:rsid w:val="009C1ACE"/>
    <w:rsid w:val="009C2073"/>
    <w:rsid w:val="009C45A7"/>
    <w:rsid w:val="009C69D7"/>
    <w:rsid w:val="009C6C2E"/>
    <w:rsid w:val="009D45D1"/>
    <w:rsid w:val="009E2AA4"/>
    <w:rsid w:val="009E333D"/>
    <w:rsid w:val="009E45D2"/>
    <w:rsid w:val="009F0186"/>
    <w:rsid w:val="009F0C00"/>
    <w:rsid w:val="009F4057"/>
    <w:rsid w:val="009F55C4"/>
    <w:rsid w:val="00A079A8"/>
    <w:rsid w:val="00A14C6F"/>
    <w:rsid w:val="00A202B2"/>
    <w:rsid w:val="00A20ECF"/>
    <w:rsid w:val="00A21657"/>
    <w:rsid w:val="00A21CDA"/>
    <w:rsid w:val="00A22779"/>
    <w:rsid w:val="00A27C11"/>
    <w:rsid w:val="00A3045E"/>
    <w:rsid w:val="00A345FB"/>
    <w:rsid w:val="00A34C80"/>
    <w:rsid w:val="00A404E5"/>
    <w:rsid w:val="00A419AB"/>
    <w:rsid w:val="00A45B0A"/>
    <w:rsid w:val="00A53FD7"/>
    <w:rsid w:val="00A5635C"/>
    <w:rsid w:val="00A705CC"/>
    <w:rsid w:val="00A71CDE"/>
    <w:rsid w:val="00A7527D"/>
    <w:rsid w:val="00A80828"/>
    <w:rsid w:val="00A8158E"/>
    <w:rsid w:val="00A81DF2"/>
    <w:rsid w:val="00A949B1"/>
    <w:rsid w:val="00A97153"/>
    <w:rsid w:val="00A97FDB"/>
    <w:rsid w:val="00AA1446"/>
    <w:rsid w:val="00AA73F9"/>
    <w:rsid w:val="00AB00D3"/>
    <w:rsid w:val="00AB01B7"/>
    <w:rsid w:val="00AB13BC"/>
    <w:rsid w:val="00AB3405"/>
    <w:rsid w:val="00AB3D2C"/>
    <w:rsid w:val="00AB4BCC"/>
    <w:rsid w:val="00AB5E9E"/>
    <w:rsid w:val="00AB6138"/>
    <w:rsid w:val="00AC120C"/>
    <w:rsid w:val="00AC6321"/>
    <w:rsid w:val="00AC68D5"/>
    <w:rsid w:val="00AC7D57"/>
    <w:rsid w:val="00AD3609"/>
    <w:rsid w:val="00AE43CB"/>
    <w:rsid w:val="00AE4D08"/>
    <w:rsid w:val="00AE5A07"/>
    <w:rsid w:val="00AE6F03"/>
    <w:rsid w:val="00AF5E5E"/>
    <w:rsid w:val="00B00FDB"/>
    <w:rsid w:val="00B01ECD"/>
    <w:rsid w:val="00B04797"/>
    <w:rsid w:val="00B107CB"/>
    <w:rsid w:val="00B12CB2"/>
    <w:rsid w:val="00B13A84"/>
    <w:rsid w:val="00B144D7"/>
    <w:rsid w:val="00B14BB9"/>
    <w:rsid w:val="00B15425"/>
    <w:rsid w:val="00B17871"/>
    <w:rsid w:val="00B20BF5"/>
    <w:rsid w:val="00B21219"/>
    <w:rsid w:val="00B23046"/>
    <w:rsid w:val="00B23482"/>
    <w:rsid w:val="00B242FA"/>
    <w:rsid w:val="00B2770A"/>
    <w:rsid w:val="00B53807"/>
    <w:rsid w:val="00B539DD"/>
    <w:rsid w:val="00B57274"/>
    <w:rsid w:val="00B625CB"/>
    <w:rsid w:val="00B63446"/>
    <w:rsid w:val="00B71C5D"/>
    <w:rsid w:val="00B71E34"/>
    <w:rsid w:val="00B77B55"/>
    <w:rsid w:val="00B86CB3"/>
    <w:rsid w:val="00B872E1"/>
    <w:rsid w:val="00B92B39"/>
    <w:rsid w:val="00B94F09"/>
    <w:rsid w:val="00BA0918"/>
    <w:rsid w:val="00BA1D0A"/>
    <w:rsid w:val="00BA1E62"/>
    <w:rsid w:val="00BA2099"/>
    <w:rsid w:val="00BA422E"/>
    <w:rsid w:val="00BA6CFC"/>
    <w:rsid w:val="00BA718E"/>
    <w:rsid w:val="00BC0400"/>
    <w:rsid w:val="00BC2DD4"/>
    <w:rsid w:val="00BD26C6"/>
    <w:rsid w:val="00BD3567"/>
    <w:rsid w:val="00BD6378"/>
    <w:rsid w:val="00BE3BFE"/>
    <w:rsid w:val="00BE540B"/>
    <w:rsid w:val="00BE79A2"/>
    <w:rsid w:val="00BF370A"/>
    <w:rsid w:val="00BF557E"/>
    <w:rsid w:val="00BF691C"/>
    <w:rsid w:val="00C002BB"/>
    <w:rsid w:val="00C00714"/>
    <w:rsid w:val="00C01AB4"/>
    <w:rsid w:val="00C02981"/>
    <w:rsid w:val="00C06D09"/>
    <w:rsid w:val="00C139A6"/>
    <w:rsid w:val="00C1422C"/>
    <w:rsid w:val="00C14CDF"/>
    <w:rsid w:val="00C15B4A"/>
    <w:rsid w:val="00C17242"/>
    <w:rsid w:val="00C230DA"/>
    <w:rsid w:val="00C248F6"/>
    <w:rsid w:val="00C27D4E"/>
    <w:rsid w:val="00C30F6D"/>
    <w:rsid w:val="00C3435F"/>
    <w:rsid w:val="00C443BF"/>
    <w:rsid w:val="00C50B9E"/>
    <w:rsid w:val="00C51A15"/>
    <w:rsid w:val="00C52088"/>
    <w:rsid w:val="00C52C79"/>
    <w:rsid w:val="00C56538"/>
    <w:rsid w:val="00C567D0"/>
    <w:rsid w:val="00C603B0"/>
    <w:rsid w:val="00C6157B"/>
    <w:rsid w:val="00C645C6"/>
    <w:rsid w:val="00C67493"/>
    <w:rsid w:val="00C67BC2"/>
    <w:rsid w:val="00C72363"/>
    <w:rsid w:val="00C7690F"/>
    <w:rsid w:val="00C829DB"/>
    <w:rsid w:val="00C84EF5"/>
    <w:rsid w:val="00C85009"/>
    <w:rsid w:val="00C86C4A"/>
    <w:rsid w:val="00C93811"/>
    <w:rsid w:val="00C96CA2"/>
    <w:rsid w:val="00CA138A"/>
    <w:rsid w:val="00CA34CA"/>
    <w:rsid w:val="00CA3B05"/>
    <w:rsid w:val="00CA414F"/>
    <w:rsid w:val="00CA48B7"/>
    <w:rsid w:val="00CA5647"/>
    <w:rsid w:val="00CA7AAB"/>
    <w:rsid w:val="00CB0F4A"/>
    <w:rsid w:val="00CB5D4E"/>
    <w:rsid w:val="00CC2961"/>
    <w:rsid w:val="00CC3F1D"/>
    <w:rsid w:val="00CD5F68"/>
    <w:rsid w:val="00CD70AF"/>
    <w:rsid w:val="00CE2311"/>
    <w:rsid w:val="00CE3383"/>
    <w:rsid w:val="00CE5A2A"/>
    <w:rsid w:val="00CE7BF6"/>
    <w:rsid w:val="00CE7F97"/>
    <w:rsid w:val="00CF0610"/>
    <w:rsid w:val="00CF3113"/>
    <w:rsid w:val="00CF5534"/>
    <w:rsid w:val="00CF5702"/>
    <w:rsid w:val="00D02962"/>
    <w:rsid w:val="00D03533"/>
    <w:rsid w:val="00D14879"/>
    <w:rsid w:val="00D15922"/>
    <w:rsid w:val="00D160B9"/>
    <w:rsid w:val="00D167B9"/>
    <w:rsid w:val="00D16F52"/>
    <w:rsid w:val="00D1728C"/>
    <w:rsid w:val="00D211A0"/>
    <w:rsid w:val="00D22338"/>
    <w:rsid w:val="00D304FE"/>
    <w:rsid w:val="00D31521"/>
    <w:rsid w:val="00D44293"/>
    <w:rsid w:val="00D4538B"/>
    <w:rsid w:val="00D53499"/>
    <w:rsid w:val="00D534AE"/>
    <w:rsid w:val="00D66C3A"/>
    <w:rsid w:val="00D708B5"/>
    <w:rsid w:val="00D7445B"/>
    <w:rsid w:val="00D76371"/>
    <w:rsid w:val="00D77492"/>
    <w:rsid w:val="00D77F4F"/>
    <w:rsid w:val="00D8312C"/>
    <w:rsid w:val="00D8543B"/>
    <w:rsid w:val="00D87CEF"/>
    <w:rsid w:val="00D901E0"/>
    <w:rsid w:val="00D95077"/>
    <w:rsid w:val="00D95155"/>
    <w:rsid w:val="00D95344"/>
    <w:rsid w:val="00D95DDB"/>
    <w:rsid w:val="00D95F05"/>
    <w:rsid w:val="00DA3914"/>
    <w:rsid w:val="00DA4989"/>
    <w:rsid w:val="00DA5626"/>
    <w:rsid w:val="00DA6ECB"/>
    <w:rsid w:val="00DA700B"/>
    <w:rsid w:val="00DA736D"/>
    <w:rsid w:val="00DB0842"/>
    <w:rsid w:val="00DB2AA7"/>
    <w:rsid w:val="00DC017F"/>
    <w:rsid w:val="00DC284A"/>
    <w:rsid w:val="00DC3779"/>
    <w:rsid w:val="00DC6F5A"/>
    <w:rsid w:val="00DD7411"/>
    <w:rsid w:val="00DD76BE"/>
    <w:rsid w:val="00DD7AB3"/>
    <w:rsid w:val="00DE0667"/>
    <w:rsid w:val="00DE4C8A"/>
    <w:rsid w:val="00DE583C"/>
    <w:rsid w:val="00DE7315"/>
    <w:rsid w:val="00DF0CA6"/>
    <w:rsid w:val="00DF2532"/>
    <w:rsid w:val="00DF27B1"/>
    <w:rsid w:val="00DF3719"/>
    <w:rsid w:val="00E007CA"/>
    <w:rsid w:val="00E02895"/>
    <w:rsid w:val="00E0400E"/>
    <w:rsid w:val="00E04B66"/>
    <w:rsid w:val="00E059C1"/>
    <w:rsid w:val="00E104DA"/>
    <w:rsid w:val="00E14A2E"/>
    <w:rsid w:val="00E163B4"/>
    <w:rsid w:val="00E212AC"/>
    <w:rsid w:val="00E22F28"/>
    <w:rsid w:val="00E23635"/>
    <w:rsid w:val="00E25E74"/>
    <w:rsid w:val="00E2625C"/>
    <w:rsid w:val="00E33751"/>
    <w:rsid w:val="00E355EF"/>
    <w:rsid w:val="00E35888"/>
    <w:rsid w:val="00E36E5B"/>
    <w:rsid w:val="00E401A9"/>
    <w:rsid w:val="00E41A35"/>
    <w:rsid w:val="00E4470F"/>
    <w:rsid w:val="00E462C8"/>
    <w:rsid w:val="00E467EB"/>
    <w:rsid w:val="00E557BC"/>
    <w:rsid w:val="00E569DC"/>
    <w:rsid w:val="00E61501"/>
    <w:rsid w:val="00E65FAD"/>
    <w:rsid w:val="00E66A33"/>
    <w:rsid w:val="00E66E33"/>
    <w:rsid w:val="00E70457"/>
    <w:rsid w:val="00E74289"/>
    <w:rsid w:val="00E746CE"/>
    <w:rsid w:val="00E749E3"/>
    <w:rsid w:val="00E74C05"/>
    <w:rsid w:val="00E83D1B"/>
    <w:rsid w:val="00E859D8"/>
    <w:rsid w:val="00E867CE"/>
    <w:rsid w:val="00E91488"/>
    <w:rsid w:val="00E91C79"/>
    <w:rsid w:val="00E95932"/>
    <w:rsid w:val="00E95A07"/>
    <w:rsid w:val="00E95EBF"/>
    <w:rsid w:val="00E972F5"/>
    <w:rsid w:val="00E97E7B"/>
    <w:rsid w:val="00EA2208"/>
    <w:rsid w:val="00EA25BD"/>
    <w:rsid w:val="00EA26A0"/>
    <w:rsid w:val="00EA2F74"/>
    <w:rsid w:val="00EA3A91"/>
    <w:rsid w:val="00EA3B11"/>
    <w:rsid w:val="00EA5D45"/>
    <w:rsid w:val="00EB2906"/>
    <w:rsid w:val="00EB4961"/>
    <w:rsid w:val="00EB59C9"/>
    <w:rsid w:val="00EC0E23"/>
    <w:rsid w:val="00EC22C5"/>
    <w:rsid w:val="00EC4487"/>
    <w:rsid w:val="00EC4873"/>
    <w:rsid w:val="00EC625A"/>
    <w:rsid w:val="00EC69BE"/>
    <w:rsid w:val="00EC7526"/>
    <w:rsid w:val="00ED12EF"/>
    <w:rsid w:val="00ED6809"/>
    <w:rsid w:val="00EE3FA5"/>
    <w:rsid w:val="00EF421E"/>
    <w:rsid w:val="00EF7C86"/>
    <w:rsid w:val="00F02C6C"/>
    <w:rsid w:val="00F07313"/>
    <w:rsid w:val="00F111D4"/>
    <w:rsid w:val="00F1578A"/>
    <w:rsid w:val="00F1755D"/>
    <w:rsid w:val="00F20DAE"/>
    <w:rsid w:val="00F21E98"/>
    <w:rsid w:val="00F30B6E"/>
    <w:rsid w:val="00F30FBD"/>
    <w:rsid w:val="00F318A1"/>
    <w:rsid w:val="00F32E43"/>
    <w:rsid w:val="00F333E4"/>
    <w:rsid w:val="00F40101"/>
    <w:rsid w:val="00F52B65"/>
    <w:rsid w:val="00F60904"/>
    <w:rsid w:val="00F631AD"/>
    <w:rsid w:val="00F67801"/>
    <w:rsid w:val="00F71DF8"/>
    <w:rsid w:val="00F73951"/>
    <w:rsid w:val="00F75D6B"/>
    <w:rsid w:val="00F77E88"/>
    <w:rsid w:val="00F80436"/>
    <w:rsid w:val="00F80F8F"/>
    <w:rsid w:val="00F83525"/>
    <w:rsid w:val="00F842C7"/>
    <w:rsid w:val="00F90B10"/>
    <w:rsid w:val="00FA010B"/>
    <w:rsid w:val="00FA0BC3"/>
    <w:rsid w:val="00FA4F7C"/>
    <w:rsid w:val="00FA5494"/>
    <w:rsid w:val="00FA739B"/>
    <w:rsid w:val="00FB0A48"/>
    <w:rsid w:val="00FB1F0B"/>
    <w:rsid w:val="00FB242E"/>
    <w:rsid w:val="00FB27CD"/>
    <w:rsid w:val="00FB39E0"/>
    <w:rsid w:val="00FB650F"/>
    <w:rsid w:val="00FB6C45"/>
    <w:rsid w:val="00FC3958"/>
    <w:rsid w:val="00FC48F7"/>
    <w:rsid w:val="00FC4DC9"/>
    <w:rsid w:val="00FC5031"/>
    <w:rsid w:val="00FC5E7D"/>
    <w:rsid w:val="00FD1228"/>
    <w:rsid w:val="00FD1509"/>
    <w:rsid w:val="00FD344F"/>
    <w:rsid w:val="00FD56FC"/>
    <w:rsid w:val="00FD57B0"/>
    <w:rsid w:val="00FE33D6"/>
    <w:rsid w:val="00FE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A961"/>
  <w15:chartTrackingRefBased/>
  <w15:docId w15:val="{678E7AF6-3B5D-4C1A-9F8A-ED230093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5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E45D2"/>
    <w:pPr>
      <w:jc w:val="center"/>
    </w:pPr>
    <w:rPr>
      <w:b/>
      <w:sz w:val="40"/>
      <w:szCs w:val="20"/>
    </w:rPr>
  </w:style>
  <w:style w:type="character" w:customStyle="1" w:styleId="BodyText2Char">
    <w:name w:val="Body Text 2 Char"/>
    <w:basedOn w:val="DefaultParagraphFont"/>
    <w:link w:val="BodyText2"/>
    <w:rsid w:val="009E45D2"/>
    <w:rPr>
      <w:rFonts w:ascii="Times New Roman" w:eastAsia="Times New Roman" w:hAnsi="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Mouser</dc:creator>
  <cp:keywords/>
  <dc:description/>
  <cp:lastModifiedBy>Terri Crane</cp:lastModifiedBy>
  <cp:revision>3</cp:revision>
  <dcterms:created xsi:type="dcterms:W3CDTF">2018-11-09T21:15:00Z</dcterms:created>
  <dcterms:modified xsi:type="dcterms:W3CDTF">2018-11-13T17:21:00Z</dcterms:modified>
</cp:coreProperties>
</file>